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-851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Уважаемые, плательщики!!!!</w:t>
      </w:r>
    </w:p>
    <w:p>
      <w:pPr>
        <w:spacing w:before="0" w:after="200" w:line="276"/>
        <w:ind w:right="-2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соответствии с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п. 13 ст. 4 Федерального закона от 03.06.2009 г. №103-ФЗ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 деятельности по приему платежей физических лиц, осуществляемой платежными агентами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доводим до Вашего сведения следующую информацию:</w:t>
      </w:r>
    </w:p>
    <w:p>
      <w:pPr>
        <w:spacing w:before="0" w:after="200" w:line="276"/>
        <w:ind w:right="-31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Оператор по приему платежей: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Общество с ограниченной ответственностью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Информационные Социальные Системы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ООО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ИНСОЦ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расположенное по адресу: 428023, г. Чебоксары, ул. Академика Королева, д. 3, помещение 8а,  ИНН 2130042453, контактный телефон (8352) 325-320. E-mail: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info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"mailto:info@insoc.ru"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@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"mailto:info@insoc.ru"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insoc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"mailto:info@insoc.ru"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"mailto:info@insoc.ru"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Сайт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http://www.insoc.ru</w:t>
        </w:r>
      </w:hyperlink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  <w:t xml:space="preserve">.</w:t>
      </w:r>
    </w:p>
    <w:tbl>
      <w:tblPr/>
      <w:tblGrid>
        <w:gridCol w:w="610"/>
        <w:gridCol w:w="3907"/>
        <w:gridCol w:w="1975"/>
        <w:gridCol w:w="3402"/>
      </w:tblGrid>
      <w:tr>
        <w:trPr>
          <w:trHeight w:val="577" w:hRule="auto"/>
          <w:jc w:val="center"/>
        </w:trPr>
        <w:tc>
          <w:tcPr>
            <w:tcW w:w="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Наименование поставщика</w:t>
            </w:r>
          </w:p>
        </w:tc>
        <w:tc>
          <w:tcPr>
            <w:tcW w:w="19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Реквизиты договора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Размер комиссии с </w:t>
            </w:r>
          </w:p>
          <w:p>
            <w:pPr>
              <w:tabs>
                <w:tab w:val="left" w:pos="223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плательщика</w:t>
            </w:r>
          </w:p>
        </w:tc>
      </w:tr>
      <w:tr>
        <w:trPr>
          <w:trHeight w:val="1695" w:hRule="auto"/>
          <w:jc w:val="center"/>
        </w:trPr>
        <w:tc>
          <w:tcPr>
            <w:tcW w:w="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"/>
              </w:num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Некоммерческая организация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Республиканский фонд капитального ремонта многоквартирных домов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ФОНД КАПРЕМОНТА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»),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адрес: 428003, Чувашия, г. Чебоксары, ул. Энгельса, д. 42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ИНН 2130999958, КПП 213001001, ОГРН 1132100000889</w:t>
            </w:r>
          </w:p>
        </w:tc>
        <w:tc>
          <w:tcPr>
            <w:tcW w:w="19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175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№ 67-16-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 от 01 ноября 2016 г.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1%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от суммы платежа, но не менее 10 рублей за каждый  вносимый Плательщиком платеж  </w:t>
            </w:r>
          </w:p>
        </w:tc>
      </w:tr>
      <w:tr>
        <w:trPr>
          <w:trHeight w:val="1" w:hRule="atLeast"/>
          <w:jc w:val="center"/>
        </w:trPr>
        <w:tc>
          <w:tcPr>
            <w:tcW w:w="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5"/>
              </w:num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ЛюксЖилСервис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ЛюксЖилСервис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»),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адрес: 428022, Чувашия, г. Чебоксары, проспект Мира, д. 1 "д", ИНН 2130164317, КПП 213001001, ОГРН 1152130015861, тел. </w:t>
              <w:tab/>
              <w:t xml:space="preserve">+7 (8352) 46-06-19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175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№ 19-17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от 11 апреля 2017 г.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рублей 00 копеек</w:t>
            </w:r>
          </w:p>
        </w:tc>
      </w:tr>
      <w:tr>
        <w:trPr>
          <w:trHeight w:val="1" w:hRule="atLeast"/>
          <w:jc w:val="center"/>
        </w:trPr>
        <w:tc>
          <w:tcPr>
            <w:tcW w:w="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0"/>
              </w:num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Управляющая компания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Старко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спец.счета кап.ремонт)(ООО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Старко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»),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адрес: 428032, Чувашия, г. Чебоксары, улица И.С. Тукташа, д. 5/12, пом. 1, ИНН 2130008773, КПП 213001001, ОГРН 1062130013560, тел. +7 (8352) 22-25-79</w:t>
            </w:r>
          </w:p>
        </w:tc>
        <w:tc>
          <w:tcPr>
            <w:tcW w:w="19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175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№ 67-16-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 от 01 июля 2016 г.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115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1%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от суммы платежа, но не менее 10 рублей за каждый  вносимый Плательщиком платеж  – взносы на капитальный ремонт общего имущества в многоквартирном доме для зачисления на специальный счет</w:t>
            </w:r>
          </w:p>
        </w:tc>
      </w:tr>
      <w:tr>
        <w:trPr>
          <w:trHeight w:val="2302" w:hRule="auto"/>
          <w:jc w:val="center"/>
        </w:trPr>
        <w:tc>
          <w:tcPr>
            <w:tcW w:w="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6"/>
              </w:num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Товарищество собственников недвижимости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Гидростроитель – 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ТСН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Гидростроитель – 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»),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адрес: 429951, Чувашия, г. Новочебоксарск, бул. Гидростроителей, д. 4, кв. 57, ИНН 2124040680, КПП 212401001, ОГРН 1152124000984, тел. 8-987-662-38-34, 8-917-078-01-30</w:t>
            </w:r>
          </w:p>
        </w:tc>
        <w:tc>
          <w:tcPr>
            <w:tcW w:w="19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175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№ 81-17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от 30 июня 2017 г.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рублей 00 копеек</w:t>
            </w:r>
          </w:p>
        </w:tc>
      </w:tr>
      <w:tr>
        <w:trPr>
          <w:trHeight w:val="1" w:hRule="atLeast"/>
          <w:jc w:val="center"/>
        </w:trPr>
        <w:tc>
          <w:tcPr>
            <w:tcW w:w="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2"/>
              </w:num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УПРАВЛЕНИЕ ЖКХ, ЭНЕРГЕТИКИ, ТРАНСПОРТА И СВЯЗИ АДМИНИСТРАЦИИ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ГОРОДА ЧЕБОКСАРЫ ЧУВАШСКОЙ РЕСПУБЛИКИ (УПРАВЛЕНИЕ ЖКХ, ЭНЕРГЕТИКИ,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ТРАНСПОРТА И СВЯЗИ), адрес 428032, Чувашия, г. Чебоксары, ул. К.Маркса, 36, ИНН 2130097477, КПП 213001001, ОГРН 1112130016745, тел. +7 (8352) 62-10-49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175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№ 631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от 11 августа 2017 г.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1%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от суммы платежа, но не </w:t>
            </w:r>
          </w:p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менее 3 рублей за каждый  </w:t>
            </w:r>
          </w:p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вносимый Плательщиком </w:t>
            </w:r>
          </w:p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платеж 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по договорам </w:t>
            </w:r>
          </w:p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социального найма</w:t>
            </w:r>
          </w:p>
        </w:tc>
      </w:tr>
      <w:tr>
        <w:trPr>
          <w:trHeight w:val="1" w:hRule="atLeast"/>
          <w:jc w:val="center"/>
        </w:trPr>
        <w:tc>
          <w:tcPr>
            <w:tcW w:w="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7"/>
              </w:num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Акционерное общество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Чувашская энергосбытовая компания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Чувашская энергосбытовая компания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»),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адрес: 428020, Чувашия, г. Чебоксары, ул. Ф.Гладкова, д. 13А, ИНН 2128700232, КПП 213001001, ОГРН 1052128000033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175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№ 37-16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от 15 июля 2016 г.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рублей 00 копеек</w:t>
            </w:r>
          </w:p>
        </w:tc>
      </w:tr>
      <w:tr>
        <w:trPr>
          <w:trHeight w:val="1" w:hRule="atLeast"/>
          <w:jc w:val="center"/>
        </w:trPr>
        <w:tc>
          <w:tcPr>
            <w:tcW w:w="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2"/>
              </w:num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Товарищество собственников жилья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Забота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ТСЖ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Забота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»),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адрес: 429570, Чувашия, район мариинско-посадский, г. Мариинский Посад, ул. Курчатова, д. 13, ИНН 2111008337, КПП 213001001, ОГРН 1112135000405, тел. 8-927-996-76-31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175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№ 65-17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от 31 мая 2017 г.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рублей 00 копеек</w:t>
            </w:r>
          </w:p>
        </w:tc>
      </w:tr>
      <w:tr>
        <w:trPr>
          <w:trHeight w:val="1532" w:hRule="auto"/>
          <w:jc w:val="center"/>
        </w:trPr>
        <w:tc>
          <w:tcPr>
            <w:tcW w:w="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8"/>
              </w:num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40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Общество с ограниченной ответственностью Управляющая компания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Доверие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ООО УК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Доверие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»),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адрес: 429430, Чувашская республика, г. Козловка, ул. Лобачевского, д.32</w:t>
            </w:r>
          </w:p>
          <w:p>
            <w:pPr>
              <w:tabs>
                <w:tab w:val="left" w:pos="340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ИНН 2107005439, КПП 210701001, ОГРН 1142137000378</w:t>
            </w:r>
          </w:p>
          <w:p>
            <w:pPr>
              <w:tabs>
                <w:tab w:val="left" w:pos="340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175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№234-17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от  11 декабря 2017 г.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рублей 00 копеек</w:t>
            </w:r>
          </w:p>
        </w:tc>
      </w:tr>
      <w:tr>
        <w:trPr>
          <w:trHeight w:val="1532" w:hRule="auto"/>
          <w:jc w:val="center"/>
        </w:trPr>
        <w:tc>
          <w:tcPr>
            <w:tcW w:w="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3"/>
              </w:num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40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Общество с ограниченной ответственностью Управляющая компания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Домовой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ООО УК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Домовой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»),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адрес: 429400, Чувашская республика, Урмарский р-н, п. Урмары, ул. Мира, д.7</w:t>
            </w:r>
          </w:p>
          <w:p>
            <w:pPr>
              <w:tabs>
                <w:tab w:val="left" w:pos="340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ИНН 2114003471, КПП 2111401001, ОГРН 1152137030066</w:t>
            </w:r>
          </w:p>
          <w:p>
            <w:pPr>
              <w:tabs>
                <w:tab w:val="left" w:pos="340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175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№252-18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от  25 июля 2018 г.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рублей 00 копеек</w:t>
            </w:r>
          </w:p>
        </w:tc>
      </w:tr>
      <w:tr>
        <w:trPr>
          <w:trHeight w:val="701" w:hRule="auto"/>
          <w:jc w:val="center"/>
        </w:trPr>
        <w:tc>
          <w:tcPr>
            <w:tcW w:w="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9"/>
              </w:num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40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ГУП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Чувашгаз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Минстроя Чувашии, юридический адрес: 428017, г. Чебоксары, ул. Урукова, д. 16, ИНН 2128017682</w:t>
            </w:r>
          </w:p>
          <w:p>
            <w:pPr>
              <w:tabs>
                <w:tab w:val="left" w:pos="340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№ 73-19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от 01 июля 2019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рублей  00 копеек</w:t>
            </w:r>
          </w:p>
        </w:tc>
      </w:tr>
      <w:tr>
        <w:trPr>
          <w:trHeight w:val="1433" w:hRule="auto"/>
          <w:jc w:val="center"/>
        </w:trPr>
        <w:tc>
          <w:tcPr>
            <w:tcW w:w="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5"/>
              </w:num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Домовой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юридический адрес: 429400, Чувашская Республика, Урмарский район, п. Урмары, ул. Мира, д.7, ИНН 2114003471, КПП 211401001</w:t>
            </w:r>
          </w:p>
        </w:tc>
        <w:tc>
          <w:tcPr>
            <w:tcW w:w="19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176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Агентский договор №352-18 (организация приема платежей физических лиц) от 25.07.2018 г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рублей  00 копеек</w:t>
            </w:r>
          </w:p>
        </w:tc>
      </w:tr>
      <w:tr>
        <w:trPr>
          <w:trHeight w:val="1433" w:hRule="auto"/>
          <w:jc w:val="center"/>
        </w:trPr>
        <w:tc>
          <w:tcPr>
            <w:tcW w:w="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0"/>
              </w:num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ООО "МВК "ЭКОЦЕНТР",  юридический адрес:428023, Республика Чувашия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 Чебоксары, ул. Гражданская, д. 77, офис 21, ИНН 2130132322, КПП 213001001, ОГРН 1142130001430</w:t>
            </w:r>
          </w:p>
        </w:tc>
        <w:tc>
          <w:tcPr>
            <w:tcW w:w="19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176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Агентский договор № 440-18(организация приема платежей физических лиц) от 31.10.2018 г.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18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1%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 т суммы платежа, но не менее 10 рублей за каждый вносимый Плательщиком платеж – обращение с твердыми коммунальными отходами </w:t>
            </w:r>
          </w:p>
        </w:tc>
      </w:tr>
      <w:tr>
        <w:trPr>
          <w:trHeight w:val="1433" w:hRule="auto"/>
          <w:jc w:val="center"/>
        </w:trPr>
        <w:tc>
          <w:tcPr>
            <w:tcW w:w="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5"/>
              </w:num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40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МУП ЖКХ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Козловское",  юридический адрес: адрес: 429430, Чувашская республика, г. Козловка, ул. Лобачевского, д.32, ИНН 2107005654, КПП 210701001, ОГРН 1172130012746</w:t>
            </w:r>
          </w:p>
        </w:tc>
        <w:tc>
          <w:tcPr>
            <w:tcW w:w="19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176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Соглашение № 77-19 от 03.06.2019г.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18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1%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 т суммы платежа, но не менее 10 рублей за каждый вносимый Плательщиком платеж – за отполение, холодную воду, водоотведение</w:t>
            </w:r>
          </w:p>
        </w:tc>
      </w:tr>
    </w:tbl>
    <w:p>
      <w:pPr>
        <w:tabs>
          <w:tab w:val="left" w:pos="1134" w:leader="none"/>
        </w:tabs>
        <w:suppressAutoHyphens w:val="true"/>
        <w:spacing w:before="0" w:after="0" w:line="240"/>
        <w:ind w:right="-426" w:left="-851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1134" w:leader="none"/>
        </w:tabs>
        <w:suppressAutoHyphens w:val="true"/>
        <w:spacing w:before="0" w:after="0" w:line="240"/>
        <w:ind w:right="-426" w:left="-851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Платежные субагенты:</w:t>
      </w:r>
    </w:p>
    <w:tbl>
      <w:tblPr/>
      <w:tblGrid>
        <w:gridCol w:w="527"/>
        <w:gridCol w:w="5103"/>
        <w:gridCol w:w="1843"/>
        <w:gridCol w:w="2083"/>
      </w:tblGrid>
      <w:tr>
        <w:trPr>
          <w:trHeight w:val="1134" w:hRule="auto"/>
          <w:jc w:val="center"/>
          <w:cantSplit w:val="1"/>
        </w:trPr>
        <w:tc>
          <w:tcPr>
            <w:tcW w:w="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83"/>
              </w:numPr>
              <w:tabs>
                <w:tab w:val="left" w:pos="16777074" w:leader="none"/>
              </w:tabs>
              <w:suppressAutoHyphens w:val="true"/>
              <w:spacing w:before="0" w:after="0" w:line="240"/>
              <w:ind w:right="-426" w:left="142" w:hanging="142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40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УФПС Чувашской Республики – филиал ФГУП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Почта России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адрес: 428000, Чувашия, г. Чебоксары, пр. Ленина, д. 2, ОГРН 1037724007276, ИНН 7724261610, КПП 772401001, тел.: +7 (8352) 62-02-41, факс (8352) 62-67-23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175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НПУ-17/20 от 21.08.2017 г.</w:t>
            </w:r>
          </w:p>
        </w:tc>
        <w:tc>
          <w:tcPr>
            <w:tcW w:w="2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74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0,59 %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от суммы каждого принятого платежа, размер тарифа указан без учета НДС, НДС взимается сверх тарифа по ставке, установленной законодательством Российской Федерации</w:t>
            </w:r>
          </w:p>
        </w:tc>
      </w:tr>
    </w:tbl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1134" w:leader="none"/>
        </w:tabs>
        <w:suppressAutoHyphens w:val="true"/>
        <w:spacing w:before="0" w:after="0" w:line="240"/>
        <w:ind w:right="14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Претензии, касающиеся деятельности ООО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ИНСОЦ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подлежат направлению по почтовому адресу: 428018, Чувашская Республика – Чувашия, г. Чебоксары, ул. Академика А.Н. Крылова, д.13.</w:t>
      </w:r>
    </w:p>
    <w:p>
      <w:pPr>
        <w:tabs>
          <w:tab w:val="left" w:pos="1134" w:leader="none"/>
        </w:tabs>
        <w:suppressAutoHyphens w:val="true"/>
        <w:spacing w:before="0" w:after="0" w:line="240"/>
        <w:ind w:right="14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tabs>
          <w:tab w:val="left" w:pos="1134" w:leader="none"/>
        </w:tabs>
        <w:suppressAutoHyphens w:val="true"/>
        <w:spacing w:before="0" w:after="0" w:line="240"/>
        <w:ind w:right="14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Адреса и номера контактных телефонов  федеральных органов  исполнительной власти, уполномоченных Правительством Российской Федерации на проведение государственного контроля (надзора) за приемом платежей: </w:t>
      </w:r>
    </w:p>
    <w:p>
      <w:pPr>
        <w:numPr>
          <w:ilvl w:val="0"/>
          <w:numId w:val="90"/>
        </w:numPr>
        <w:tabs>
          <w:tab w:val="left" w:pos="16777074" w:leader="none"/>
        </w:tabs>
        <w:suppressAutoHyphens w:val="true"/>
        <w:spacing w:before="0" w:after="0" w:line="240"/>
        <w:ind w:right="14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Инспекция Федеральной налоговой службы по г. Чебоксары</w:t>
      </w:r>
    </w:p>
    <w:p>
      <w:pPr>
        <w:tabs>
          <w:tab w:val="left" w:pos="16777074" w:leader="none"/>
        </w:tabs>
        <w:suppressAutoHyphens w:val="true"/>
        <w:spacing w:before="0" w:after="0" w:line="240"/>
        <w:ind w:right="14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Юридический адрес: г. Чебоксары, ул. Базарная, д. 40 </w:t>
      </w:r>
    </w:p>
    <w:p>
      <w:pPr>
        <w:tabs>
          <w:tab w:val="left" w:pos="16777074" w:leader="none"/>
        </w:tabs>
        <w:suppressAutoHyphens w:val="true"/>
        <w:spacing w:before="0" w:after="0" w:line="240"/>
        <w:ind w:right="14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Телефон: приемная +7 (8352) 62-29-79 </w:t>
      </w:r>
    </w:p>
    <w:p>
      <w:pPr>
        <w:tabs>
          <w:tab w:val="left" w:pos="16777074" w:leader="none"/>
        </w:tabs>
        <w:suppressAutoHyphens w:val="true"/>
        <w:spacing w:before="0" w:after="0" w:line="240"/>
        <w:ind w:right="14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справочная служба +7 (8352) 62-04-99, 62-01-51 </w:t>
      </w:r>
    </w:p>
    <w:p>
      <w:pPr>
        <w:tabs>
          <w:tab w:val="left" w:pos="16777074" w:leader="none"/>
        </w:tabs>
        <w:suppressAutoHyphens w:val="true"/>
        <w:spacing w:before="0" w:after="0" w:line="240"/>
        <w:ind w:right="14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телефон доверия" +7 (8352) 62-00-33</w:t>
      </w:r>
    </w:p>
    <w:p>
      <w:pPr>
        <w:tabs>
          <w:tab w:val="left" w:pos="16777074" w:leader="none"/>
        </w:tabs>
        <w:suppressAutoHyphens w:val="true"/>
        <w:spacing w:before="0" w:after="0" w:line="240"/>
        <w:ind w:right="14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Факс: +7 (8352) 62-54-40</w:t>
      </w:r>
    </w:p>
    <w:p>
      <w:pPr>
        <w:tabs>
          <w:tab w:val="left" w:pos="16777074" w:leader="none"/>
        </w:tabs>
        <w:suppressAutoHyphens w:val="true"/>
        <w:spacing w:before="0" w:after="0" w:line="240"/>
        <w:ind w:right="14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Сайт.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https://www.nalog.ru/rn21/ifns/ifns21_30/</w:t>
        </w:r>
      </w:hyperlink>
    </w:p>
    <w:p>
      <w:pPr>
        <w:tabs>
          <w:tab w:val="left" w:pos="16777074" w:leader="none"/>
        </w:tabs>
        <w:suppressAutoHyphens w:val="true"/>
        <w:spacing w:before="0" w:after="0" w:line="240"/>
        <w:ind w:right="14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92"/>
        </w:numPr>
        <w:tabs>
          <w:tab w:val="left" w:pos="16777074" w:leader="none"/>
        </w:tabs>
        <w:suppressAutoHyphens w:val="true"/>
        <w:spacing w:before="0" w:after="0" w:line="240"/>
        <w:ind w:right="14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Межрегиональное управление Федеральной службы по финансовому мониторингу по Приволжскому федеральному округу (МРУ Росфинмониторинга по ПФО)</w:t>
      </w:r>
    </w:p>
    <w:p>
      <w:pPr>
        <w:tabs>
          <w:tab w:val="left" w:pos="16777074" w:leader="none"/>
        </w:tabs>
        <w:suppressAutoHyphens w:val="true"/>
        <w:spacing w:before="0" w:after="0" w:line="240"/>
        <w:ind w:right="14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Адрес местонахождения: 603000, г. Нижний Новгород, пл. М. Горького, дом 6</w:t>
      </w:r>
    </w:p>
    <w:p>
      <w:pPr>
        <w:tabs>
          <w:tab w:val="left" w:pos="16777074" w:leader="none"/>
        </w:tabs>
        <w:suppressAutoHyphens w:val="true"/>
        <w:spacing w:before="0" w:after="0" w:line="240"/>
        <w:ind w:right="14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Телефон: (831) 434-30-32/Факс: (831) 437-31-54 Email: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pfo@fedsfm.ru</w:t>
        </w:r>
      </w:hyperlink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Сайт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http://www.fedsfm.ru/pfo</w:t>
        </w:r>
      </w:hyperlink>
    </w:p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Перечень Пунктов приема платежей Оператора по приему платежей</w:t>
      </w:r>
    </w:p>
    <w:tbl>
      <w:tblPr>
        <w:tblInd w:w="250" w:type="dxa"/>
      </w:tblPr>
      <w:tblGrid>
        <w:gridCol w:w="851"/>
        <w:gridCol w:w="4175"/>
        <w:gridCol w:w="4721"/>
      </w:tblGrid>
      <w:tr>
        <w:trPr>
          <w:trHeight w:val="1" w:hRule="atLeast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№</w:t>
            </w:r>
          </w:p>
        </w:tc>
        <w:tc>
          <w:tcPr>
            <w:tcW w:w="4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Адрес</w:t>
            </w:r>
          </w:p>
        </w:tc>
        <w:tc>
          <w:tcPr>
            <w:tcW w:w="47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Режим работы</w:t>
            </w:r>
          </w:p>
        </w:tc>
      </w:tr>
      <w:tr>
        <w:trPr>
          <w:trHeight w:val="81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9"/>
              </w:numPr>
              <w:spacing w:before="0" w:after="0" w:line="240"/>
              <w:ind w:right="0" w:left="643" w:hanging="36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80" w:after="30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FFFFFF" w:val="clear"/>
              </w:rPr>
              <w:t xml:space="preserve">г. Козловка, ул. Лобачевского, д.32</w:t>
            </w:r>
          </w:p>
        </w:tc>
        <w:tc>
          <w:tcPr>
            <w:tcW w:w="47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Сб., Вс. – выходной день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Пн., Пт.– 8.00 до 17.00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 12.00 до 13.00 – обед.</w:t>
            </w:r>
          </w:p>
        </w:tc>
      </w:tr>
    </w:tbl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16777074" w:leader="none"/>
        </w:tabs>
        <w:suppressAutoHyphens w:val="true"/>
        <w:spacing w:before="0" w:after="0" w:line="240"/>
        <w:ind w:right="14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6777074" w:leader="none"/>
        </w:tabs>
        <w:suppressAutoHyphens w:val="true"/>
        <w:spacing w:before="0" w:after="0" w:line="240"/>
        <w:ind w:right="140" w:left="-851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num w:numId="9">
    <w:abstractNumId w:val="96"/>
  </w:num>
  <w:num w:numId="15">
    <w:abstractNumId w:val="90"/>
  </w:num>
  <w:num w:numId="20">
    <w:abstractNumId w:val="84"/>
  </w:num>
  <w:num w:numId="26">
    <w:abstractNumId w:val="78"/>
  </w:num>
  <w:num w:numId="32">
    <w:abstractNumId w:val="72"/>
  </w:num>
  <w:num w:numId="37">
    <w:abstractNumId w:val="66"/>
  </w:num>
  <w:num w:numId="42">
    <w:abstractNumId w:val="60"/>
  </w:num>
  <w:num w:numId="48">
    <w:abstractNumId w:val="54"/>
  </w:num>
  <w:num w:numId="53">
    <w:abstractNumId w:val="48"/>
  </w:num>
  <w:num w:numId="59">
    <w:abstractNumId w:val="42"/>
  </w:num>
  <w:num w:numId="65">
    <w:abstractNumId w:val="36"/>
  </w:num>
  <w:num w:numId="70">
    <w:abstractNumId w:val="30"/>
  </w:num>
  <w:num w:numId="75">
    <w:abstractNumId w:val="24"/>
  </w:num>
  <w:num w:numId="83">
    <w:abstractNumId w:val="18"/>
  </w:num>
  <w:num w:numId="90">
    <w:abstractNumId w:val="12"/>
  </w:num>
  <w:num w:numId="92">
    <w:abstractNumId w:val="6"/>
  </w:num>
  <w:num w:numId="9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insoc.ru/" Id="docRId1" Type="http://schemas.openxmlformats.org/officeDocument/2006/relationships/hyperlink"/><Relationship TargetMode="External" Target="mailto:pfo@fedsfm.ru" Id="docRId3" Type="http://schemas.openxmlformats.org/officeDocument/2006/relationships/hyperlink"/><Relationship Target="numbering.xml" Id="docRId5" Type="http://schemas.openxmlformats.org/officeDocument/2006/relationships/numbering"/><Relationship TargetMode="External" Target="mailto:info@insoc.ru" Id="docRId0" Type="http://schemas.openxmlformats.org/officeDocument/2006/relationships/hyperlink"/><Relationship TargetMode="External" Target="https://www.nalog.ru/rn21/ifns/ifns21_30/" Id="docRId2" Type="http://schemas.openxmlformats.org/officeDocument/2006/relationships/hyperlink"/><Relationship TargetMode="External" Target="http://www.fedsfm.ru/pfo" Id="docRId4" Type="http://schemas.openxmlformats.org/officeDocument/2006/relationships/hyperlink"/><Relationship Target="styles.xml" Id="docRId6" Type="http://schemas.openxmlformats.org/officeDocument/2006/relationships/styles"/></Relationships>
</file>